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883" w:firstLineChars="200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领导干部述职述廉报告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482" w:firstLineChars="200"/>
        <w:jc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土木建筑工程学院 马令勇</w:t>
      </w:r>
    </w:p>
    <w:p>
      <w:pPr>
        <w:spacing w:line="560" w:lineRule="exact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按照校组织部《关于开展2018年度领导班子、领导干部考核工作的通知》要求，现将我的工作情况向组织和教职工们做一汇报，请批评指正。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theme="minorEastAsia"/>
          <w:b/>
          <w:sz w:val="32"/>
          <w:szCs w:val="32"/>
        </w:rPr>
      </w:pPr>
      <w:r>
        <w:rPr>
          <w:rFonts w:hint="eastAsia" w:ascii="黑体" w:hAnsi="黑体" w:eastAsia="黑体" w:cstheme="minorEastAsia"/>
          <w:b/>
          <w:sz w:val="32"/>
          <w:szCs w:val="32"/>
        </w:rPr>
        <w:t>一、履行岗位职责情况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（一）自担任院长以来，勤于思考，忘我工作。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全面规划学院的发展，做好顶层设计，进行了行政体制的改革，理顺了学术与行政的关系。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根据《东北石油大学章程》和有关的文件要求，建立健全了“党政联席会议”这一学院领导体制，并高效的运行了一年。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本着“教授治学、有效监督，提高效率、集中管理”的原则，成立了三个专业委员会：学术委员会、教学委员会和学位委员会。同时结合二级院管理体制改革，提高管理运行的效率，实现扁平化的管理，将原有分散管理的机构，统一到二级院管理，设立或调整了相关的机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在学校和学院面临体制转型的关键时期，认真调研，积极思考。积极主动的协调各方面的关系，解决各类矛盾，提高了学院行政的工作效率。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二）、作为教师，关心关爱学生成长，将思想政治教育融入与学生接触与交流中，定期走访学生寝室，了解关注学生心里和思想动态并给于积极的思想引导，让学生了解专业前沿知识的同时，启发学生的创新能力、培养学生的科研兴趣和科研能力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（三）、在学科研究和学术梯队建设过程中，注重对青年人才的培养，把关心中青年教师的成长进步、带领青年教师学习及钻研作为自己义不容辞的责任，将思想政治教育融入科研人才的培养中。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四）、重视人才工作，为人才的成长创造宽松友好的环境，逐步在全院形成“让想做事儿的留下来，让能做事儿的动起来”的风气；班子成员人人关注人才梯队建设，做好重点团队建设的后勤服务，人才工作取得了显著的成绩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theme="minorEastAsia"/>
          <w:b/>
          <w:sz w:val="32"/>
          <w:szCs w:val="32"/>
        </w:rPr>
      </w:pPr>
      <w:r>
        <w:rPr>
          <w:rFonts w:hint="eastAsia" w:ascii="黑体" w:hAnsi="黑体" w:eastAsia="黑体" w:cstheme="minorEastAsia"/>
          <w:b/>
          <w:sz w:val="32"/>
          <w:szCs w:val="32"/>
        </w:rPr>
        <w:t>二、工作成效及创新情况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（一）、重视本科教学在学院行政管理中的中心地位，在年初提出“以“工程认证”为动力，全面提升本科教学质量和教学水平”为2018年的工作主线，取得显著的成绩。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亮点一、率先启动专业认证工作，顺利通过专家入校考察。土木工程专业于2015年4月在全校率先正式启动专业评估（认证）工作， 2018年4月顺利完成入校考察，各项指标全部达成。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亮点二、首次举办国际夏令营，促进本科教学国际化。与俄罗斯秋明工业大学联合举办了为期2周的《2018 NEPU &amp; IUT“城市设计”夏令营》活动，取得了很好的教学效果。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亮点三、成立虚拟设计院，进行了首届联合毕业设计。首次实现土木类四个本科专业（</w:t>
      </w:r>
      <w:r>
        <w:rPr>
          <w:rFonts w:ascii="仿宋" w:hAnsi="仿宋" w:eastAsia="仿宋" w:cstheme="minorEastAsia"/>
          <w:sz w:val="32"/>
          <w:szCs w:val="32"/>
        </w:rPr>
        <w:t>建筑学、建环、市政、土木</w:t>
      </w:r>
      <w:r>
        <w:rPr>
          <w:rFonts w:hint="eastAsia" w:ascii="仿宋" w:hAnsi="仿宋" w:eastAsia="仿宋" w:cstheme="minorEastAsia"/>
          <w:sz w:val="32"/>
          <w:szCs w:val="32"/>
        </w:rPr>
        <w:t>）的联合毕业设计。学生团队协作能力和综合素质等方面得到提高。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（二）、针对学科建设与科研工作，提出“打破院内专业学科界限，以“大土木思想”，实现学科交叉，凝练研究方向，建立科研团队（机构）。”的工作思路。</w:t>
      </w:r>
    </w:p>
    <w:p>
      <w:pPr>
        <w:spacing w:line="560" w:lineRule="exact"/>
        <w:ind w:firstLine="640" w:firstLineChars="200"/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="仿宋" w:hAnsi="仿宋" w:eastAsia="仿宋" w:cstheme="minorEastAsia"/>
          <w:sz w:val="32"/>
          <w:szCs w:val="32"/>
        </w:rPr>
        <w:t>（三）、研究生工作对标学科评估要求，结合研究方向和团队建设，制定切实可行的措施，提高了研究生培养质量。上半年完成了导师考核和重新聘任；制定了学院研究生毕业的基本要求；打破专业系的界限，逐步实现“按学科、团队和研究方向”培养的模式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rPr>
          <w:rFonts w:ascii="黑体" w:hAnsi="黑体" w:eastAsia="黑体" w:cstheme="minorEastAsia"/>
          <w:b/>
          <w:sz w:val="32"/>
          <w:szCs w:val="32"/>
        </w:rPr>
      </w:pPr>
      <w:r>
        <w:rPr>
          <w:rFonts w:hint="eastAsia" w:ascii="黑体" w:hAnsi="黑体" w:eastAsia="黑体" w:cstheme="minorEastAsia"/>
          <w:b/>
          <w:sz w:val="32"/>
          <w:szCs w:val="32"/>
        </w:rPr>
        <w:t>三、党风廉政建设情况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在本职工作岗位上，我能够做到维护大局，注重团结，以诚待人。平时工作中任劳任怨，扎实细致。能够牢固地树立共产主义的世界观、人生观、价值观，从思想上、政治上时刻与党中央及各级党组织保持高度一致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作为一名有着32年党龄的共产党员，在廉洁自律方面，能够做到自重、自省、自警、自励。珍重自己的言行、人格、和名誉，决不干那些自轻自贱、与领导干部不相符的事情。经常反省自己的思想、言行是否符合党和人民的利益，是否符合学校和学院的利益。用党的纪律和国家的法律法规约束自己，警告自己不要有越轨的行为。始终保持旺盛的工作斗志，振奋的精神状态，全身心的投入到学院的各项工作中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通过加强自身的廉政建设，进一步坚定了全心全意为全体教职员工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马令勇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2018年12月20日</w:t>
      </w:r>
    </w:p>
    <w:p>
      <w:pPr>
        <w:spacing w:line="560" w:lineRule="exact"/>
        <w:ind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68"/>
    <w:rsid w:val="00011D4C"/>
    <w:rsid w:val="00014317"/>
    <w:rsid w:val="00036268"/>
    <w:rsid w:val="000525DD"/>
    <w:rsid w:val="00065182"/>
    <w:rsid w:val="000D541B"/>
    <w:rsid w:val="000E7732"/>
    <w:rsid w:val="001D1737"/>
    <w:rsid w:val="00225862"/>
    <w:rsid w:val="00250E68"/>
    <w:rsid w:val="002523BB"/>
    <w:rsid w:val="00286E3A"/>
    <w:rsid w:val="002F0D51"/>
    <w:rsid w:val="0031293D"/>
    <w:rsid w:val="003500ED"/>
    <w:rsid w:val="003577C6"/>
    <w:rsid w:val="00380EFD"/>
    <w:rsid w:val="00381BC4"/>
    <w:rsid w:val="00382615"/>
    <w:rsid w:val="003B3985"/>
    <w:rsid w:val="00417B03"/>
    <w:rsid w:val="00466CBE"/>
    <w:rsid w:val="00484929"/>
    <w:rsid w:val="0049083C"/>
    <w:rsid w:val="005031F4"/>
    <w:rsid w:val="005A3EB1"/>
    <w:rsid w:val="0061780F"/>
    <w:rsid w:val="006E76F7"/>
    <w:rsid w:val="00773480"/>
    <w:rsid w:val="007A438F"/>
    <w:rsid w:val="007B533C"/>
    <w:rsid w:val="0087111C"/>
    <w:rsid w:val="0088406C"/>
    <w:rsid w:val="008B5300"/>
    <w:rsid w:val="00940D07"/>
    <w:rsid w:val="009772E0"/>
    <w:rsid w:val="00A81E73"/>
    <w:rsid w:val="00AC0324"/>
    <w:rsid w:val="00B059BD"/>
    <w:rsid w:val="00B21B3A"/>
    <w:rsid w:val="00B2237C"/>
    <w:rsid w:val="00B76708"/>
    <w:rsid w:val="00BB5699"/>
    <w:rsid w:val="00BE3C15"/>
    <w:rsid w:val="00C07D75"/>
    <w:rsid w:val="00C405D3"/>
    <w:rsid w:val="00D3459B"/>
    <w:rsid w:val="00DB6ED6"/>
    <w:rsid w:val="00DE56F3"/>
    <w:rsid w:val="00DF7130"/>
    <w:rsid w:val="00E34169"/>
    <w:rsid w:val="00E419E2"/>
    <w:rsid w:val="00E6755D"/>
    <w:rsid w:val="00E931A1"/>
    <w:rsid w:val="00EB1DBC"/>
    <w:rsid w:val="00ED2742"/>
    <w:rsid w:val="00F12FA7"/>
    <w:rsid w:val="00F76D37"/>
    <w:rsid w:val="00FB1DE4"/>
    <w:rsid w:val="00FC3273"/>
    <w:rsid w:val="07930D26"/>
    <w:rsid w:val="1EB73941"/>
    <w:rsid w:val="257356C4"/>
    <w:rsid w:val="5419146D"/>
    <w:rsid w:val="6C903EDB"/>
    <w:rsid w:val="756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2">
    <w:name w:val="日期 Char"/>
    <w:basedOn w:val="6"/>
    <w:link w:val="2"/>
    <w:semiHidden/>
    <w:qFormat/>
    <w:uiPriority w:val="99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2018-12-16T07:36:00Z</dcterms:created>
  <dc:creator>dell</dc:creator>
  <cp:lastModifiedBy>Administrator</cp:lastModifiedBy>
  <dcterms:modified xsi:type="dcterms:W3CDTF">2018-12-18T00:51:39Z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